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E4" w:rsidRPr="00064F31" w:rsidRDefault="005F64AD" w:rsidP="00064F31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ab/>
      </w:r>
      <w:r w:rsidR="00332CE4" w:rsidRPr="00064F31">
        <w:rPr>
          <w:rFonts w:ascii="Times New Roman" w:hAnsi="Times New Roman"/>
          <w:b/>
          <w:sz w:val="24"/>
          <w:szCs w:val="24"/>
          <w:lang w:val="tt-RU"/>
        </w:rPr>
        <w:t>11А Электив Биология</w:t>
      </w:r>
      <w:r w:rsidR="006F03D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404AC2">
        <w:rPr>
          <w:rFonts w:ascii="Times New Roman" w:hAnsi="Times New Roman"/>
          <w:b/>
          <w:sz w:val="24"/>
          <w:szCs w:val="24"/>
          <w:lang w:val="tt-RU"/>
        </w:rPr>
        <w:t xml:space="preserve">Четверг </w:t>
      </w:r>
      <w:r w:rsidR="004A1BBA">
        <w:rPr>
          <w:rFonts w:ascii="Times New Roman" w:hAnsi="Times New Roman"/>
          <w:b/>
          <w:sz w:val="24"/>
          <w:szCs w:val="24"/>
          <w:lang w:val="tt-RU"/>
        </w:rPr>
        <w:t>21</w:t>
      </w:r>
      <w:bookmarkStart w:id="0" w:name="_GoBack"/>
      <w:bookmarkEnd w:id="0"/>
      <w:r w:rsidR="00404AC2">
        <w:rPr>
          <w:rFonts w:ascii="Times New Roman" w:hAnsi="Times New Roman"/>
          <w:b/>
          <w:sz w:val="24"/>
          <w:szCs w:val="24"/>
          <w:lang w:val="tt-RU"/>
        </w:rPr>
        <w:t>.05</w:t>
      </w:r>
      <w:r w:rsidR="00332CE4" w:rsidRPr="00064F31">
        <w:rPr>
          <w:rFonts w:ascii="Times New Roman" w:hAnsi="Times New Roman"/>
          <w:b/>
          <w:sz w:val="24"/>
          <w:szCs w:val="24"/>
          <w:lang w:val="tt-RU"/>
        </w:rPr>
        <w:t>.2020</w:t>
      </w:r>
      <w:r w:rsidR="00425A52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C107DF" w:rsidRPr="009F5723" w:rsidRDefault="00332CE4" w:rsidP="00C107DF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064F31">
        <w:rPr>
          <w:rFonts w:ascii="Times New Roman" w:hAnsi="Times New Roman"/>
          <w:b/>
          <w:sz w:val="24"/>
          <w:szCs w:val="24"/>
          <w:lang w:val="tt-RU"/>
        </w:rPr>
        <w:tab/>
      </w:r>
      <w:r w:rsidRPr="009F5723">
        <w:rPr>
          <w:rFonts w:ascii="Times New Roman" w:hAnsi="Times New Roman"/>
          <w:b/>
          <w:sz w:val="24"/>
          <w:szCs w:val="24"/>
          <w:lang w:val="tt-RU"/>
        </w:rPr>
        <w:t>Тема.</w:t>
      </w:r>
      <w:r w:rsidRPr="009F572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C1510C">
        <w:rPr>
          <w:rFonts w:ascii="Times New Roman" w:hAnsi="Times New Roman"/>
          <w:sz w:val="24"/>
          <w:szCs w:val="24"/>
          <w:lang w:val="tt-RU"/>
        </w:rPr>
        <w:t xml:space="preserve">Повторение темы “Группы крови”. </w:t>
      </w:r>
      <w:r w:rsidRPr="009F5723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9F5723">
        <w:rPr>
          <w:rFonts w:ascii="Times New Roman" w:hAnsi="Times New Roman"/>
          <w:b/>
          <w:sz w:val="24"/>
          <w:szCs w:val="24"/>
          <w:lang w:val="tt-RU"/>
        </w:rPr>
        <w:t>(Записать в тетрадях)</w:t>
      </w:r>
      <w:r w:rsidR="00064F31" w:rsidRPr="009F5723">
        <w:rPr>
          <w:rFonts w:ascii="Times New Roman" w:hAnsi="Times New Roman"/>
          <w:b/>
          <w:sz w:val="24"/>
          <w:szCs w:val="24"/>
          <w:lang w:val="tt-RU"/>
        </w:rPr>
        <w:t>.</w:t>
      </w:r>
    </w:p>
    <w:p w:rsidR="00E97375" w:rsidRDefault="00425A52" w:rsidP="006F03DA">
      <w:pPr>
        <w:spacing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F572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32CE4" w:rsidRPr="009F5723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C1510C">
        <w:rPr>
          <w:rFonts w:ascii="Times New Roman" w:hAnsi="Times New Roman"/>
          <w:sz w:val="24"/>
          <w:szCs w:val="24"/>
          <w:lang w:val="tt-RU"/>
        </w:rPr>
        <w:tab/>
      </w:r>
      <w:r w:rsidR="00C1510C" w:rsidRPr="009F5723">
        <w:rPr>
          <w:rFonts w:ascii="Times New Roman" w:eastAsia="Times New Roman" w:hAnsi="Times New Roman"/>
          <w:b/>
          <w:color w:val="677750"/>
          <w:kern w:val="36"/>
          <w:sz w:val="24"/>
          <w:szCs w:val="24"/>
          <w:lang w:eastAsia="ru-RU"/>
        </w:rPr>
        <w:t xml:space="preserve">1) </w:t>
      </w:r>
      <w:r w:rsidR="00332CE4" w:rsidRPr="009F5723">
        <w:rPr>
          <w:rFonts w:ascii="Times New Roman" w:hAnsi="Times New Roman"/>
          <w:sz w:val="24"/>
          <w:szCs w:val="24"/>
          <w:lang w:val="tt-RU"/>
        </w:rPr>
        <w:t>Изучить материал</w:t>
      </w:r>
      <w:r w:rsidRPr="009F5723">
        <w:rPr>
          <w:rFonts w:ascii="Times New Roman" w:hAnsi="Times New Roman"/>
          <w:sz w:val="24"/>
          <w:szCs w:val="24"/>
          <w:lang w:val="tt-RU"/>
        </w:rPr>
        <w:t xml:space="preserve"> и зафиксировать у </w:t>
      </w:r>
      <w:r w:rsidR="00C1510C">
        <w:rPr>
          <w:rFonts w:ascii="Times New Roman" w:hAnsi="Times New Roman"/>
          <w:sz w:val="24"/>
          <w:szCs w:val="24"/>
          <w:lang w:val="tt-RU"/>
        </w:rPr>
        <w:t xml:space="preserve"> себя п</w:t>
      </w:r>
      <w:r w:rsidR="00C1510C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о ссылке:</w:t>
      </w:r>
      <w:hyperlink r:id="rId6" w:history="1"/>
      <w:r w:rsidR="00404AC2">
        <w:rPr>
          <w:color w:val="0000FF"/>
          <w:u w:val="single"/>
        </w:rPr>
        <w:t xml:space="preserve"> </w:t>
      </w:r>
      <w:r w:rsidR="00C1510C">
        <w:rPr>
          <w:color w:val="0000FF"/>
          <w:u w:val="single"/>
        </w:rPr>
        <w:t xml:space="preserve"> </w:t>
      </w:r>
      <w:r w:rsidR="00C1510C" w:rsidRPr="00C1510C">
        <w:rPr>
          <w:color w:val="0000FF"/>
          <w:u w:val="single"/>
        </w:rPr>
        <w:t>https://www.yaklass.ru/p/biologia/chelovek/krovenosnaia-i-limfaticheskaia-sistemy-16070/vnutrenniaia-sreda-organizma-krov-i-limfa-16034/re-708ce16f-e53e-491a-9502-8144138f56e5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ab/>
      </w:r>
      <w:r w:rsidR="00564666" w:rsidRPr="00C1510C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2</w:t>
      </w:r>
      <w:r w:rsidR="009F5723" w:rsidRPr="00C1510C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) </w:t>
      </w:r>
      <w:r w:rsidRPr="00C1510C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Решение задач</w:t>
      </w:r>
      <w:r w:rsidR="000F5BA3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.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Наследование по типу множественных аллелей</w:t>
      </w:r>
    </w:p>
    <w:p w:rsidR="00C1510C" w:rsidRPr="004A1BBA" w:rsidRDefault="000F5BA3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По такому типу осуществляется, например, наследование групп крови системы АВ</w:t>
      </w:r>
      <w:proofErr w:type="gramStart"/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0</w:t>
      </w:r>
      <w:proofErr w:type="gramEnd"/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. Наличие той или иной группы крови определяется парой генов (точнее, локусов), каждый из которых может находиться в трех состояниях (JA, JB или j0). Генотипы и фенотипы лиц с разными группами крови приведены в таблице 1.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Таблица 1. Наследование групп крови системы АB0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Генотип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  <w:lang w:val="en-US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  <w:lang w:val="en-US"/>
        </w:rPr>
        <w:t>I (0)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  <w:lang w:val="en-US"/>
        </w:rPr>
        <w:tab/>
      </w:r>
      <w:r w:rsidR="000F5BA3" w:rsidRPr="004A1BBA">
        <w:rPr>
          <w:rFonts w:ascii="Times New Roman" w:hAnsi="Times New Roman"/>
          <w:i/>
          <w:iCs/>
          <w:color w:val="333333"/>
          <w:sz w:val="24"/>
          <w:szCs w:val="24"/>
          <w:lang w:val="en-US"/>
        </w:rPr>
        <w:t xml:space="preserve">              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  <w:lang w:val="en-US"/>
        </w:rPr>
        <w:t>j0j0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  <w:lang w:val="en-US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  <w:lang w:val="en-US"/>
        </w:rPr>
        <w:t>II (A)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  <w:lang w:val="en-US"/>
        </w:rPr>
        <w:tab/>
      </w:r>
      <w:r w:rsidR="000F5BA3" w:rsidRPr="004A1BBA">
        <w:rPr>
          <w:rFonts w:ascii="Times New Roman" w:hAnsi="Times New Roman"/>
          <w:i/>
          <w:iCs/>
          <w:color w:val="333333"/>
          <w:sz w:val="24"/>
          <w:szCs w:val="24"/>
          <w:lang w:val="en-US"/>
        </w:rPr>
        <w:t xml:space="preserve">       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  <w:lang w:val="en-US"/>
        </w:rPr>
        <w:t>JAJA, JAJ0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III (B)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</w:r>
      <w:r w:rsidR="000F5BA3" w:rsidRPr="004A1BBA">
        <w:rPr>
          <w:rFonts w:ascii="Times New Roman" w:hAnsi="Times New Roman"/>
          <w:i/>
          <w:iCs/>
          <w:color w:val="333333"/>
          <w:sz w:val="24"/>
          <w:szCs w:val="24"/>
        </w:rPr>
        <w:t xml:space="preserve">      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JBJB, JBJ0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IV (AB)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JAJB</w:t>
      </w:r>
    </w:p>
    <w:p w:rsidR="00C1510C" w:rsidRPr="004A1BBA" w:rsidRDefault="000F5BA3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Задача 3-10. </w:t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У мальчика I группа, у его сестры – IV. Что можно сказать о группах крови их родителей?</w:t>
      </w:r>
    </w:p>
    <w:p w:rsidR="00C1510C" w:rsidRPr="004A1BBA" w:rsidRDefault="000F5BA3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Решение. </w:t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Генотип мальчика – j0j0, следовательно, каждый из его родителей несет ген j0.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Генотип его сестры – JAJB, значит, один из ее родителей несет ген JA, и его генотип – JAj0 (II группа), а другой родитель имеет ген JB, и его генотип JBj0 (III группа крови).</w:t>
      </w:r>
    </w:p>
    <w:p w:rsidR="00C1510C" w:rsidRPr="004A1BBA" w:rsidRDefault="000F5BA3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Ответ. </w:t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У родителей II и III группы крови.</w:t>
      </w:r>
    </w:p>
    <w:p w:rsidR="00C1510C" w:rsidRPr="004A1BBA" w:rsidRDefault="000F5BA3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Задача 3-11. </w:t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У отца IV группа крови, у матери – I. Может ли ребенок унаследовать группу крови своего отца?</w:t>
      </w:r>
    </w:p>
    <w:p w:rsidR="00C1510C" w:rsidRPr="004A1BBA" w:rsidRDefault="000F5BA3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Задача 3-12. </w:t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Родители имеют II и III группы крови. Какие группы следует ожидать у потомства?</w:t>
      </w:r>
    </w:p>
    <w:p w:rsidR="00C1510C" w:rsidRPr="004A1BBA" w:rsidRDefault="000F5BA3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 xml:space="preserve">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Задача 3-13. </w:t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В родильном доме перепутали двух детей. Первая пара родителей имеет I и II группы крови, вторая пара – II и IV. Один ребенок имеет II группу, а второй – I группу. Определить родителей обоих детей.</w:t>
      </w:r>
    </w:p>
    <w:p w:rsidR="00C1510C" w:rsidRPr="004A1BBA" w:rsidRDefault="000F5BA3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Решение. </w:t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Первая пара родителей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У одного родителя – I группа крови – генотип j0j0. У второго родителя – II группа крови. Ей может соответствовать генотип JAJA или JAj0. Поэтому возможны два варианта потомства: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proofErr w:type="gramStart"/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Р</w:t>
      </w:r>
      <w:proofErr w:type="gramEnd"/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</w:r>
      <w:r w:rsidRPr="004A1BBA">
        <w:rPr>
          <w:rFonts w:ascii="Times New Roman" w:hAnsi="Times New Roman" w:cs="Arial"/>
          <w:i/>
          <w:iCs/>
          <w:color w:val="333333"/>
          <w:sz w:val="24"/>
          <w:szCs w:val="24"/>
        </w:rPr>
        <w:t>♀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JAj0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II 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×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</w:r>
      <w:r w:rsidRPr="004A1BBA">
        <w:rPr>
          <w:rFonts w:ascii="Times New Roman" w:hAnsi="Times New Roman" w:cs="Arial"/>
          <w:i/>
          <w:iCs/>
          <w:color w:val="333333"/>
          <w:sz w:val="24"/>
          <w:szCs w:val="24"/>
        </w:rPr>
        <w:t>♂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j0j0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 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или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</w:r>
      <w:r w:rsidRPr="004A1BBA">
        <w:rPr>
          <w:rFonts w:ascii="Times New Roman" w:hAnsi="Times New Roman" w:cs="Arial"/>
          <w:i/>
          <w:iCs/>
          <w:color w:val="333333"/>
          <w:sz w:val="24"/>
          <w:szCs w:val="24"/>
        </w:rPr>
        <w:t>♀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JAJA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II 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×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</w:r>
      <w:r w:rsidRPr="004A1BBA">
        <w:rPr>
          <w:rFonts w:ascii="Times New Roman" w:hAnsi="Times New Roman" w:cs="Arial"/>
          <w:i/>
          <w:iCs/>
          <w:color w:val="333333"/>
          <w:sz w:val="24"/>
          <w:szCs w:val="24"/>
        </w:rPr>
        <w:t>♂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j0j0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 группа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 xml:space="preserve">гаметы 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гамета JA      гамета J0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гамета J0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гамета JA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гамета 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F1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JAj0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II 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j0j0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 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JAj0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II группа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Первая пара может быть родителями и первого, и второго ребенка.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Вторая пара родителей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У одного родителя II группа (JAJA или JAj0). У второго – IV группа (JAJB). При этом также возможны два варианта потомства: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proofErr w:type="gramStart"/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Р</w:t>
      </w:r>
      <w:proofErr w:type="gramEnd"/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</w:r>
      <w:r w:rsidRPr="004A1BBA">
        <w:rPr>
          <w:rFonts w:ascii="Times New Roman" w:hAnsi="Times New Roman" w:cs="Arial"/>
          <w:i/>
          <w:iCs/>
          <w:color w:val="333333"/>
          <w:sz w:val="24"/>
          <w:szCs w:val="24"/>
        </w:rPr>
        <w:t>♀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JAJA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II 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×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</w:r>
      <w:r w:rsidRPr="004A1BBA">
        <w:rPr>
          <w:rFonts w:ascii="Times New Roman" w:hAnsi="Times New Roman" w:cs="Arial"/>
          <w:i/>
          <w:iCs/>
          <w:color w:val="333333"/>
          <w:sz w:val="24"/>
          <w:szCs w:val="24"/>
        </w:rPr>
        <w:t>♂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JAJB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IV 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или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</w:r>
      <w:r w:rsidRPr="004A1BBA">
        <w:rPr>
          <w:rFonts w:ascii="Times New Roman" w:hAnsi="Times New Roman" w:cs="Arial"/>
          <w:i/>
          <w:iCs/>
          <w:color w:val="333333"/>
          <w:sz w:val="24"/>
          <w:szCs w:val="24"/>
        </w:rPr>
        <w:t>♀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JAj0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II 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×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</w:r>
      <w:r w:rsidRPr="004A1BBA">
        <w:rPr>
          <w:rFonts w:ascii="Times New Roman" w:hAnsi="Times New Roman" w:cs="Arial"/>
          <w:i/>
          <w:iCs/>
          <w:color w:val="333333"/>
          <w:sz w:val="24"/>
          <w:szCs w:val="24"/>
        </w:rPr>
        <w:t>♂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JAJB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IV группа</w:t>
      </w:r>
    </w:p>
    <w:p w:rsidR="00C1510C" w:rsidRPr="004A1BBA" w:rsidRDefault="000F5BA3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 xml:space="preserve">гаметы  </w:t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 xml:space="preserve"> гаме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 xml:space="preserve">та JA     гамета JA     гамета JB     гамета JA    гамета J    </w:t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гамета JA  гамета JB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F1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JAJA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II 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JAJB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IV 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JAJA   JAJB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lastRenderedPageBreak/>
        <w:t>II группа IV 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JAj0   JBj0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II группа III группа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Вторая пара не может являться родителями второго ребенка (с I группой крови).</w:t>
      </w:r>
    </w:p>
    <w:p w:rsidR="00C1510C" w:rsidRPr="004A1BBA" w:rsidRDefault="000F5BA3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 xml:space="preserve">Ответ. </w:t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Первая пара – родители второго ребенка. Вторая пара – родители первого ребенка.</w:t>
      </w:r>
    </w:p>
    <w:p w:rsidR="00C1510C" w:rsidRPr="004A1BBA" w:rsidRDefault="000F5BA3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Задача 3-14. </w:t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Женщина с III группой крови возбудила дело о взыскании алиментов с мужчины, имеющего I группу, утверждая, что он отец ребенка. У ребенка I группа. Какое решение должен вынести суд?</w:t>
      </w:r>
    </w:p>
    <w:p w:rsidR="00C1510C" w:rsidRPr="004A1BBA" w:rsidRDefault="000F5BA3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 xml:space="preserve">Решение. </w:t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Генотип женщины – JBJB или JBj0.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Генотип мужчины – j0j0.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В этом случае возможны два варианта: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proofErr w:type="gramStart"/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Р</w:t>
      </w:r>
      <w:proofErr w:type="gramEnd"/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</w:r>
      <w:r w:rsidRPr="004A1BBA">
        <w:rPr>
          <w:rFonts w:ascii="Times New Roman" w:hAnsi="Times New Roman" w:cs="Arial"/>
          <w:i/>
          <w:iCs/>
          <w:color w:val="333333"/>
          <w:sz w:val="24"/>
          <w:szCs w:val="24"/>
        </w:rPr>
        <w:t>♀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JBJB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III 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×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</w:r>
      <w:r w:rsidRPr="004A1BBA">
        <w:rPr>
          <w:rFonts w:ascii="Times New Roman" w:hAnsi="Times New Roman" w:cs="Arial"/>
          <w:i/>
          <w:iCs/>
          <w:color w:val="333333"/>
          <w:sz w:val="24"/>
          <w:szCs w:val="24"/>
        </w:rPr>
        <w:t>♂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j0j0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 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или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</w:r>
      <w:r w:rsidRPr="004A1BBA">
        <w:rPr>
          <w:rFonts w:ascii="Times New Roman" w:hAnsi="Times New Roman" w:cs="Arial"/>
          <w:i/>
          <w:iCs/>
          <w:color w:val="333333"/>
          <w:sz w:val="24"/>
          <w:szCs w:val="24"/>
        </w:rPr>
        <w:t>♀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JBj0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III 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×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</w:r>
      <w:r w:rsidRPr="004A1BBA">
        <w:rPr>
          <w:rFonts w:ascii="Times New Roman" w:hAnsi="Times New Roman" w:cs="Arial"/>
          <w:i/>
          <w:iCs/>
          <w:color w:val="333333"/>
          <w:sz w:val="24"/>
          <w:szCs w:val="24"/>
        </w:rPr>
        <w:t>♂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j0j0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 группа</w:t>
      </w:r>
    </w:p>
    <w:p w:rsidR="00C1510C" w:rsidRPr="004A1BBA" w:rsidRDefault="000F5BA3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 xml:space="preserve">гаметы 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гамета JB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 гамета J0</w:t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гамета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 xml:space="preserve"> JB          гамета J0    </w:t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гамета 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F1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JBj0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III 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JBj0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III группа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 </w:t>
      </w: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>j0j0</w:t>
      </w:r>
    </w:p>
    <w:p w:rsidR="00C1510C" w:rsidRPr="004A1BBA" w:rsidRDefault="00C1510C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>I группа</w:t>
      </w:r>
    </w:p>
    <w:p w:rsidR="00C1510C" w:rsidRPr="004A1BBA" w:rsidRDefault="000F5BA3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 xml:space="preserve">Ответ. </w:t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 xml:space="preserve">Суд вынесет следующее решение: мужчина может </w:t>
      </w:r>
      <w:proofErr w:type="gramStart"/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являться отцом</w:t>
      </w:r>
      <w:proofErr w:type="gramEnd"/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 xml:space="preserve"> ребенка, так же, как и любой другой человек с такой же группой крови.</w:t>
      </w:r>
    </w:p>
    <w:p w:rsidR="003928FD" w:rsidRPr="004A1BBA" w:rsidRDefault="000F5BA3" w:rsidP="00C1510C">
      <w:pPr>
        <w:spacing w:line="240" w:lineRule="atLeast"/>
        <w:contextualSpacing/>
        <w:jc w:val="both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4A1BBA">
        <w:rPr>
          <w:rFonts w:ascii="Times New Roman" w:hAnsi="Times New Roman"/>
          <w:i/>
          <w:iCs/>
          <w:color w:val="333333"/>
          <w:sz w:val="24"/>
          <w:szCs w:val="24"/>
        </w:rPr>
        <w:tab/>
        <w:t xml:space="preserve">Задача 3-15. </w:t>
      </w:r>
      <w:r w:rsidR="00C1510C" w:rsidRPr="004A1BBA">
        <w:rPr>
          <w:rFonts w:ascii="Times New Roman" w:hAnsi="Times New Roman"/>
          <w:i/>
          <w:iCs/>
          <w:color w:val="333333"/>
          <w:sz w:val="24"/>
          <w:szCs w:val="24"/>
        </w:rPr>
        <w:t>В каких случаях судебная экспертиза может дать однозначный ответ об отцовстве ребенка?</w:t>
      </w:r>
    </w:p>
    <w:p w:rsidR="00724730" w:rsidRPr="004A1BBA" w:rsidRDefault="00D86911" w:rsidP="003928FD">
      <w:pPr>
        <w:spacing w:line="240" w:lineRule="atLeast"/>
        <w:contextualSpacing/>
        <w:jc w:val="both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4A1BB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ab/>
      </w:r>
      <w:r w:rsidR="00425A52" w:rsidRPr="004A1BBA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Для сдающих ЕГЭ: индивидуальные задания из «Решу ЕГЭ»</w:t>
      </w:r>
      <w:r w:rsidRPr="004A1BBA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и ФИПИ</w:t>
      </w:r>
      <w:r w:rsidR="00425A52" w:rsidRPr="004A1BBA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.</w:t>
      </w:r>
    </w:p>
    <w:p w:rsidR="00425A52" w:rsidRPr="004A1BBA" w:rsidRDefault="00425A52" w:rsidP="00724730">
      <w:pPr>
        <w:shd w:val="clear" w:color="auto" w:fill="FFFFFF"/>
        <w:spacing w:line="240" w:lineRule="atLeast"/>
        <w:ind w:firstLine="708"/>
        <w:contextualSpacing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4A1BBA">
        <w:rPr>
          <w:rFonts w:ascii="Times New Roman" w:eastAsiaTheme="minorHAnsi" w:hAnsi="Times New Roman"/>
          <w:b/>
          <w:sz w:val="24"/>
          <w:szCs w:val="24"/>
        </w:rPr>
        <w:t xml:space="preserve">Для контакта: беседа в </w:t>
      </w:r>
      <w:proofErr w:type="spellStart"/>
      <w:r w:rsidRPr="004A1BBA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proofErr w:type="spellEnd"/>
      <w:r w:rsidRPr="004A1BBA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 е,</w:t>
      </w:r>
    </w:p>
    <w:p w:rsidR="00425A52" w:rsidRPr="004A1BBA" w:rsidRDefault="00425A52" w:rsidP="00724730">
      <w:pPr>
        <w:spacing w:line="240" w:lineRule="atLeast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4A1BBA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эл. почта  </w:t>
      </w:r>
      <w:r w:rsidR="00966677" w:rsidRPr="004A1BBA">
        <w:rPr>
          <w:sz w:val="24"/>
          <w:szCs w:val="24"/>
        </w:rPr>
        <w:fldChar w:fldCharType="begin"/>
      </w:r>
      <w:r w:rsidR="00966677" w:rsidRPr="004A1BBA">
        <w:rPr>
          <w:sz w:val="24"/>
          <w:szCs w:val="24"/>
        </w:rPr>
        <w:instrText xml:space="preserve"> HYPERLINK "mailto:leisirabarieva@mail.ru" </w:instrText>
      </w:r>
      <w:r w:rsidR="00966677" w:rsidRPr="004A1BBA">
        <w:rPr>
          <w:sz w:val="24"/>
          <w:szCs w:val="24"/>
        </w:rPr>
        <w:fldChar w:fldCharType="separate"/>
      </w:r>
      <w:r w:rsidRPr="004A1BBA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4A1BBA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</w:rPr>
        <w:t>@</w:t>
      </w:r>
      <w:r w:rsidRPr="004A1BBA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4A1BBA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4A1BBA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 w:rsidR="00966677" w:rsidRPr="004A1BBA">
        <w:rPr>
          <w:rFonts w:ascii="Times New Roman" w:eastAsiaTheme="minorHAnsi" w:hAnsi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4A1BBA">
        <w:rPr>
          <w:rFonts w:ascii="Times New Roman" w:eastAsiaTheme="minorHAnsi" w:hAnsi="Times New Roman"/>
          <w:b/>
          <w:sz w:val="24"/>
          <w:szCs w:val="24"/>
        </w:rPr>
        <w:t xml:space="preserve">. </w:t>
      </w:r>
    </w:p>
    <w:p w:rsidR="00425A52" w:rsidRPr="004A1BBA" w:rsidRDefault="00425A52" w:rsidP="00724730">
      <w:pPr>
        <w:spacing w:line="240" w:lineRule="atLeast"/>
        <w:contextualSpacing/>
        <w:rPr>
          <w:rFonts w:ascii="Times New Roman" w:eastAsiaTheme="minorHAnsi" w:hAnsi="Times New Roman"/>
          <w:b/>
          <w:sz w:val="24"/>
          <w:szCs w:val="24"/>
        </w:rPr>
      </w:pPr>
      <w:r w:rsidRPr="004A1BBA">
        <w:rPr>
          <w:rFonts w:ascii="Times New Roman" w:eastAsiaTheme="minorHAnsi" w:hAnsi="Times New Roman"/>
          <w:b/>
          <w:sz w:val="24"/>
          <w:szCs w:val="24"/>
        </w:rPr>
        <w:t xml:space="preserve">тел. с </w:t>
      </w:r>
      <w:proofErr w:type="spellStart"/>
      <w:r w:rsidRPr="004A1BBA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proofErr w:type="spellEnd"/>
      <w:r w:rsidRPr="004A1BBA">
        <w:rPr>
          <w:rFonts w:ascii="Times New Roman" w:eastAsiaTheme="minorHAnsi" w:hAnsi="Times New Roman"/>
          <w:b/>
          <w:sz w:val="24"/>
          <w:szCs w:val="24"/>
        </w:rPr>
        <w:t xml:space="preserve"> ом  89600332182</w:t>
      </w:r>
    </w:p>
    <w:sectPr w:rsidR="00425A52" w:rsidRPr="004A1BBA" w:rsidSect="00064F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4327"/>
    <w:multiLevelType w:val="multilevel"/>
    <w:tmpl w:val="00A64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B5F0D"/>
    <w:multiLevelType w:val="multilevel"/>
    <w:tmpl w:val="A720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9820CE"/>
    <w:multiLevelType w:val="multilevel"/>
    <w:tmpl w:val="8E32A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E405D3"/>
    <w:multiLevelType w:val="multilevel"/>
    <w:tmpl w:val="3B4A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8B4123"/>
    <w:multiLevelType w:val="hybridMultilevel"/>
    <w:tmpl w:val="E56AAAF2"/>
    <w:lvl w:ilvl="0" w:tplc="C0BC89F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0D4244"/>
    <w:multiLevelType w:val="multilevel"/>
    <w:tmpl w:val="EC7AB3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5E436C6D"/>
    <w:multiLevelType w:val="multilevel"/>
    <w:tmpl w:val="CDB8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E36FD6"/>
    <w:multiLevelType w:val="multilevel"/>
    <w:tmpl w:val="591AC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387F43"/>
    <w:multiLevelType w:val="multilevel"/>
    <w:tmpl w:val="293E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64"/>
    <w:rsid w:val="00064F31"/>
    <w:rsid w:val="000F5BA3"/>
    <w:rsid w:val="002F738D"/>
    <w:rsid w:val="00300F5B"/>
    <w:rsid w:val="00322832"/>
    <w:rsid w:val="00332CE4"/>
    <w:rsid w:val="003928FD"/>
    <w:rsid w:val="00404AC2"/>
    <w:rsid w:val="00425A52"/>
    <w:rsid w:val="004A1BBA"/>
    <w:rsid w:val="00542764"/>
    <w:rsid w:val="00564666"/>
    <w:rsid w:val="005F64AD"/>
    <w:rsid w:val="0069419E"/>
    <w:rsid w:val="006F03DA"/>
    <w:rsid w:val="00724730"/>
    <w:rsid w:val="00844E72"/>
    <w:rsid w:val="00966677"/>
    <w:rsid w:val="009F5723"/>
    <w:rsid w:val="00AB1A6F"/>
    <w:rsid w:val="00B40251"/>
    <w:rsid w:val="00C107DF"/>
    <w:rsid w:val="00C1510C"/>
    <w:rsid w:val="00D0432B"/>
    <w:rsid w:val="00D26D94"/>
    <w:rsid w:val="00D86911"/>
    <w:rsid w:val="00D95319"/>
    <w:rsid w:val="00DF780F"/>
    <w:rsid w:val="00E311A5"/>
    <w:rsid w:val="00E73DC8"/>
    <w:rsid w:val="00E77C5A"/>
    <w:rsid w:val="00E97375"/>
    <w:rsid w:val="00F0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0F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2C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2C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32CE4"/>
  </w:style>
  <w:style w:type="character" w:customStyle="1" w:styleId="10">
    <w:name w:val="Заголовок 1 Знак"/>
    <w:basedOn w:val="a0"/>
    <w:link w:val="1"/>
    <w:uiPriority w:val="9"/>
    <w:rsid w:val="00300F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0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F5B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4F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CE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00F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32CE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2C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32CE4"/>
  </w:style>
  <w:style w:type="character" w:customStyle="1" w:styleId="10">
    <w:name w:val="Заголовок 1 Знак"/>
    <w:basedOn w:val="a0"/>
    <w:link w:val="1"/>
    <w:uiPriority w:val="9"/>
    <w:rsid w:val="00300F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0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F5B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64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8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6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8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3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8251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14937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753583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547379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16658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7450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9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2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9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28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612946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69581">
                                      <w:marLeft w:val="0"/>
                                      <w:marRight w:val="0"/>
                                      <w:marTop w:val="375"/>
                                      <w:marBottom w:val="375"/>
                                      <w:divBdr>
                                        <w:top w:val="single" w:sz="6" w:space="15" w:color="76A900"/>
                                        <w:left w:val="single" w:sz="6" w:space="19" w:color="76A900"/>
                                        <w:bottom w:val="single" w:sz="6" w:space="15" w:color="76A900"/>
                                        <w:right w:val="single" w:sz="6" w:space="19" w:color="76A9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284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40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4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10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14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14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8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22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49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695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827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93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7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333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918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555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single" w:sz="6" w:space="15" w:color="76A900"/>
                                    <w:left w:val="single" w:sz="6" w:space="19" w:color="76A900"/>
                                    <w:bottom w:val="single" w:sz="6" w:space="15" w:color="76A900"/>
                                    <w:right w:val="single" w:sz="6" w:space="19" w:color="76A900"/>
                                  </w:divBdr>
                                  <w:divsChild>
                                    <w:div w:id="155091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828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84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21180">
          <w:marLeft w:val="225"/>
          <w:marRight w:val="1800"/>
          <w:marTop w:val="300"/>
          <w:marBottom w:val="0"/>
          <w:divBdr>
            <w:top w:val="none" w:sz="0" w:space="2" w:color="auto"/>
            <w:left w:val="single" w:sz="36" w:space="8" w:color="1D865E"/>
            <w:bottom w:val="none" w:sz="0" w:space="2" w:color="auto"/>
            <w:right w:val="none" w:sz="0" w:space="0" w:color="auto"/>
          </w:divBdr>
        </w:div>
      </w:divsChild>
    </w:div>
    <w:div w:id="18901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1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biologiya/library/2014/08/28/prezentatsiya-metody-izucheniya-nasledstvennosti-chelove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2020-04-29T17:44:00Z</dcterms:created>
  <dcterms:modified xsi:type="dcterms:W3CDTF">2020-05-14T21:40:00Z</dcterms:modified>
</cp:coreProperties>
</file>